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777BB4B1" w:rsidR="007D14B7" w:rsidRDefault="00D0454B" w:rsidP="00CC0493">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4B7F7F">
        <w:rPr>
          <w:b/>
          <w:u w:val="single"/>
        </w:rPr>
        <w:t>2</w:t>
      </w:r>
      <w:r w:rsidR="007F3054" w:rsidRPr="0012765A">
        <w:rPr>
          <w:b/>
          <w:u w:val="single"/>
        </w:rPr>
        <w:t xml:space="preserve">: </w:t>
      </w:r>
      <w:r w:rsidR="00E747BD">
        <w:rPr>
          <w:b/>
          <w:u w:val="single"/>
        </w:rPr>
        <w:t xml:space="preserve">Data Visualization </w:t>
      </w:r>
      <w:r w:rsidR="004B7F7F">
        <w:rPr>
          <w:b/>
          <w:u w:val="single"/>
        </w:rPr>
        <w:t>Foundation</w:t>
      </w:r>
      <w:r w:rsidR="005C5F44">
        <w:rPr>
          <w:b/>
          <w:u w:val="single"/>
        </w:rPr>
        <w:t>al Concepts</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A76006">
        <w:rPr>
          <w:smallCaps w:val="0"/>
          <w:spacing w:val="0"/>
          <w:sz w:val="24"/>
          <w:szCs w:val="20"/>
          <w:highlight w:val="yellow"/>
        </w:rPr>
        <w:t xml:space="preserve">Fall </w:t>
      </w:r>
      <w:r w:rsidR="004121B5">
        <w:rPr>
          <w:smallCaps w:val="0"/>
          <w:spacing w:val="0"/>
          <w:sz w:val="24"/>
          <w:szCs w:val="20"/>
          <w:highlight w:val="yellow"/>
        </w:rPr>
        <w:t>202</w:t>
      </w:r>
      <w:r w:rsidR="00E80AB6">
        <w:rPr>
          <w:smallCaps w:val="0"/>
          <w:spacing w:val="0"/>
          <w:sz w:val="24"/>
          <w:szCs w:val="20"/>
          <w:highlight w:val="yellow"/>
        </w:rPr>
        <w:t>3</w:t>
      </w:r>
    </w:p>
    <w:p w14:paraId="3B64E63E" w14:textId="77777777" w:rsidR="00697647" w:rsidRDefault="00697647" w:rsidP="00697647">
      <w:pPr>
        <w:pStyle w:val="Heading2"/>
      </w:pPr>
      <w:r>
        <w:t>Overview and learning outcomes</w:t>
      </w:r>
    </w:p>
    <w:p w14:paraId="554715E0" w14:textId="461C7568" w:rsidR="009476CB" w:rsidRDefault="009476CB" w:rsidP="009476CB">
      <w:r w:rsidRPr="009476CB">
        <w:t xml:space="preserve">Data visualization is a cross disciplinary field which has its theoretical roots in human information behavior and cognitive science. This </w:t>
      </w:r>
      <w:r>
        <w:t xml:space="preserve">module introduces </w:t>
      </w:r>
      <w:r w:rsidRPr="009476CB">
        <w:t>some of the major theories and concepts that support our data visualization developments.</w:t>
      </w:r>
      <w:r>
        <w:t xml:space="preserve"> </w:t>
      </w:r>
      <w:r w:rsidRPr="009476CB">
        <w:t xml:space="preserve">Some brief understanding of these concepts can broaden our knowledge of the field. We are not going to dive deeply </w:t>
      </w:r>
      <w:proofErr w:type="gramStart"/>
      <w:r w:rsidRPr="009476CB">
        <w:t>in</w:t>
      </w:r>
      <w:proofErr w:type="gramEnd"/>
      <w:r w:rsidRPr="009476CB">
        <w:t xml:space="preserve"> these theories but will focus more on their practical implications, which can be used to guide our data visualization designs and dashboard developments.</w:t>
      </w:r>
    </w:p>
    <w:p w14:paraId="7EA098EB" w14:textId="7A0963D0" w:rsidR="00E747BD" w:rsidRPr="001B098A" w:rsidRDefault="00E747BD" w:rsidP="009476CB">
      <w:r>
        <w:t>In this module, we will</w:t>
      </w:r>
      <w:r w:rsidR="004B7F7F">
        <w:t xml:space="preserve"> </w:t>
      </w:r>
      <w:r w:rsidR="002715C9">
        <w:t>explain</w:t>
      </w:r>
      <w:r w:rsidR="003F7BC5">
        <w:t xml:space="preserve"> </w:t>
      </w:r>
      <w:r w:rsidR="002715C9">
        <w:t xml:space="preserve">the following </w:t>
      </w:r>
      <w:r w:rsidR="003F7BC5">
        <w:t xml:space="preserve">basic concepts and </w:t>
      </w:r>
      <w:r w:rsidR="005C5F44">
        <w:t>theories</w:t>
      </w:r>
      <w:r w:rsidR="003F7BC5">
        <w:t xml:space="preserve"> that contribute</w:t>
      </w:r>
      <w:r w:rsidR="004B7F7F">
        <w:t xml:space="preserve"> to the data visualization design</w:t>
      </w:r>
      <w:r>
        <w:t>:</w:t>
      </w:r>
    </w:p>
    <w:p w14:paraId="14F65BF4" w14:textId="4DA5E454" w:rsidR="004B7F7F" w:rsidRDefault="002715C9" w:rsidP="00E747BD">
      <w:pPr>
        <w:pStyle w:val="ListParagraph"/>
        <w:numPr>
          <w:ilvl w:val="0"/>
          <w:numId w:val="1"/>
        </w:numPr>
      </w:pPr>
      <w:r>
        <w:t>Data visualization process: visual mapping, v</w:t>
      </w:r>
      <w:r w:rsidR="004B7F7F">
        <w:t>isual variables</w:t>
      </w:r>
      <w:r w:rsidR="003F7BC5">
        <w:t xml:space="preserve"> (properties)</w:t>
      </w:r>
      <w:r>
        <w:t>, visual perception and cognition</w:t>
      </w:r>
    </w:p>
    <w:p w14:paraId="70EC9005" w14:textId="074C72D3" w:rsidR="00C72BB9" w:rsidRDefault="00C72BB9" w:rsidP="008003FC">
      <w:pPr>
        <w:pStyle w:val="ListParagraph"/>
        <w:numPr>
          <w:ilvl w:val="0"/>
          <w:numId w:val="1"/>
        </w:numPr>
      </w:pPr>
      <w:r>
        <w:t>Six major types of visual variables for visual encoding, and their applications</w:t>
      </w:r>
    </w:p>
    <w:p w14:paraId="1DC5D240" w14:textId="2090DFF5" w:rsidR="008003FC" w:rsidRDefault="002715C9" w:rsidP="008003FC">
      <w:pPr>
        <w:pStyle w:val="ListParagraph"/>
        <w:numPr>
          <w:ilvl w:val="0"/>
          <w:numId w:val="1"/>
        </w:numPr>
      </w:pPr>
      <w:r>
        <w:t>P</w:t>
      </w:r>
      <w:r w:rsidR="008003FC">
        <w:t>re-attent</w:t>
      </w:r>
      <w:r>
        <w:t>ive properties in visualization</w:t>
      </w:r>
    </w:p>
    <w:p w14:paraId="2454E0D8" w14:textId="528056DB" w:rsidR="00C72BB9" w:rsidRDefault="00EE3C2C" w:rsidP="00ED6CD1">
      <w:pPr>
        <w:pStyle w:val="ListParagraph"/>
        <w:numPr>
          <w:ilvl w:val="0"/>
          <w:numId w:val="1"/>
        </w:numPr>
      </w:pPr>
      <w:r>
        <w:t>Gestalt principles of perception (grouping)</w:t>
      </w:r>
    </w:p>
    <w:p w14:paraId="588478FE" w14:textId="58C1CE79" w:rsidR="00E54DCC" w:rsidRDefault="00E54DCC" w:rsidP="00E54DCC">
      <w:r>
        <w:t>This module is related to course level learning outcomes 1</w:t>
      </w:r>
      <w:r w:rsidR="0038418B">
        <w:t>.</w:t>
      </w:r>
    </w:p>
    <w:p w14:paraId="379969D6" w14:textId="4FEAAA60" w:rsidR="00266D3C" w:rsidRDefault="00266D3C" w:rsidP="00266D3C">
      <w:pPr>
        <w:pStyle w:val="Heading2"/>
      </w:pPr>
      <w:r>
        <w:t>Task list</w:t>
      </w:r>
    </w:p>
    <w:p w14:paraId="6C2F3CEC" w14:textId="4274DFDE" w:rsidR="00A61B59" w:rsidRPr="008271A2" w:rsidRDefault="00A61B59" w:rsidP="00A61B59">
      <w:pPr>
        <w:pStyle w:val="ListParagraph"/>
        <w:numPr>
          <w:ilvl w:val="0"/>
          <w:numId w:val="5"/>
        </w:numPr>
      </w:pPr>
      <w:r>
        <w:t>Complete the core readings listed in learning materials. Use the questions in “Research and Discuss” section to guide your readings.</w:t>
      </w:r>
    </w:p>
    <w:p w14:paraId="3907A694" w14:textId="77777777" w:rsidR="00A61B59" w:rsidRDefault="00A61B59" w:rsidP="00A61B59">
      <w:pPr>
        <w:pStyle w:val="ListParagraph"/>
        <w:numPr>
          <w:ilvl w:val="0"/>
          <w:numId w:val="5"/>
        </w:numPr>
      </w:pPr>
      <w:r>
        <w:t xml:space="preserve">Use the lecture notes as a reading and learning guide, which complements the core readings. Follow the resources presented in the notes for further information and additional learning. These readings will give you </w:t>
      </w:r>
      <w:proofErr w:type="gramStart"/>
      <w:r>
        <w:t>more</w:t>
      </w:r>
      <w:proofErr w:type="gramEnd"/>
      <w:r>
        <w:t xml:space="preserve"> comprehensive understanding at a high level.</w:t>
      </w:r>
    </w:p>
    <w:p w14:paraId="29E74D16" w14:textId="2FEE1C2B" w:rsidR="005F3204" w:rsidRDefault="005F3204" w:rsidP="00E747BD">
      <w:pPr>
        <w:pStyle w:val="ListParagraph"/>
        <w:numPr>
          <w:ilvl w:val="0"/>
          <w:numId w:val="5"/>
        </w:numPr>
      </w:pPr>
      <w:r>
        <w:t>Rese</w:t>
      </w:r>
      <w:r w:rsidR="00E53B03">
        <w:t>arch and discuss:</w:t>
      </w:r>
      <w:r>
        <w:t xml:space="preserve"> Use these questions to guide your readings and conduct your own research if necessary. There is no submission on these questions, but you are welcome to discuss them and report your findings </w:t>
      </w:r>
      <w:proofErr w:type="gramStart"/>
      <w:r>
        <w:t>in</w:t>
      </w:r>
      <w:proofErr w:type="gramEnd"/>
      <w:r>
        <w:t xml:space="preserve"> the discussion board if you feel the need.</w:t>
      </w:r>
    </w:p>
    <w:p w14:paraId="04E16B4E" w14:textId="77777777" w:rsidR="00C72BB9" w:rsidRDefault="00C72BB9" w:rsidP="00C72BB9">
      <w:pPr>
        <w:pStyle w:val="ListParagraph"/>
        <w:numPr>
          <w:ilvl w:val="1"/>
          <w:numId w:val="5"/>
        </w:numPr>
      </w:pPr>
      <w:r>
        <w:t>What’s the benefit of applying pre-attentive properties in visualization?</w:t>
      </w:r>
    </w:p>
    <w:p w14:paraId="56DE3852" w14:textId="77777777" w:rsidR="00C72BB9" w:rsidRDefault="00C72BB9" w:rsidP="00C72BB9">
      <w:pPr>
        <w:pStyle w:val="ListParagraph"/>
        <w:numPr>
          <w:ilvl w:val="1"/>
          <w:numId w:val="5"/>
        </w:numPr>
      </w:pPr>
      <w:r>
        <w:t xml:space="preserve">Which Gestalt principle is applied most in data visualization? </w:t>
      </w:r>
    </w:p>
    <w:p w14:paraId="7DC075EE" w14:textId="2FB5EEE1" w:rsidR="00432B1C" w:rsidRDefault="00432B1C" w:rsidP="00925A7B">
      <w:pPr>
        <w:pStyle w:val="ListParagraph"/>
        <w:numPr>
          <w:ilvl w:val="1"/>
          <w:numId w:val="5"/>
        </w:numPr>
      </w:pPr>
      <w:r>
        <w:t>Assess each visual variable’s capability to represent quantitative data, ordinal data, and nominal data.</w:t>
      </w:r>
    </w:p>
    <w:p w14:paraId="719A0A32" w14:textId="20B2B776" w:rsidR="00C8257B" w:rsidRDefault="00C8257B" w:rsidP="00925A7B">
      <w:pPr>
        <w:pStyle w:val="ListParagraph"/>
        <w:numPr>
          <w:ilvl w:val="1"/>
          <w:numId w:val="5"/>
        </w:numPr>
      </w:pPr>
      <w:r>
        <w:t xml:space="preserve">Is it necessary to use more than one visual property (e.g., color and size) to code for the same metric? </w:t>
      </w:r>
    </w:p>
    <w:p w14:paraId="42692557" w14:textId="0A51E0F3" w:rsidR="00E747BD" w:rsidRDefault="00E747BD" w:rsidP="00925A7B">
      <w:pPr>
        <w:pStyle w:val="ListParagraph"/>
        <w:numPr>
          <w:ilvl w:val="1"/>
          <w:numId w:val="5"/>
        </w:numPr>
      </w:pPr>
      <w:r>
        <w:t xml:space="preserve">What are the potential risks in information comprehension and decision making </w:t>
      </w:r>
      <w:r w:rsidR="005C5F44">
        <w:t xml:space="preserve">directly </w:t>
      </w:r>
      <w:r>
        <w:t>based on data visualizations?</w:t>
      </w:r>
    </w:p>
    <w:p w14:paraId="3F6C7520" w14:textId="0D5B8E5F" w:rsidR="00AF6F70" w:rsidRDefault="00E80AB6" w:rsidP="00B948DB">
      <w:pPr>
        <w:pStyle w:val="ListParagraph"/>
        <w:numPr>
          <w:ilvl w:val="0"/>
          <w:numId w:val="5"/>
        </w:numPr>
      </w:pPr>
      <w:r>
        <w:t xml:space="preserve">Begin </w:t>
      </w:r>
      <w:r w:rsidR="00AF6F70">
        <w:t xml:space="preserve">Tableau Lab </w:t>
      </w:r>
      <w:r>
        <w:t>2 (</w:t>
      </w:r>
      <w:r w:rsidR="00295F9E">
        <w:t xml:space="preserve">complete </w:t>
      </w:r>
      <w:r>
        <w:t>Task 1</w:t>
      </w:r>
      <w:r w:rsidR="00295F9E">
        <w:t>, at least</w:t>
      </w:r>
      <w:r>
        <w:t>)</w:t>
      </w:r>
      <w:r w:rsidR="00AF6F70">
        <w:t>.</w:t>
      </w:r>
    </w:p>
    <w:p w14:paraId="58975E66" w14:textId="3AA3F99F" w:rsidR="00EF299B" w:rsidRDefault="008271A2" w:rsidP="00EF299B">
      <w:pPr>
        <w:pStyle w:val="Heading2"/>
      </w:pPr>
      <w:r>
        <w:t>Learning materials</w:t>
      </w:r>
    </w:p>
    <w:p w14:paraId="420D6451" w14:textId="3694B134" w:rsidR="00AA7C4A" w:rsidRDefault="005C5F44" w:rsidP="003B3072">
      <w:pPr>
        <w:pStyle w:val="ListParagraph"/>
        <w:numPr>
          <w:ilvl w:val="0"/>
          <w:numId w:val="2"/>
        </w:numPr>
      </w:pPr>
      <w:r>
        <w:t>Core r</w:t>
      </w:r>
      <w:r w:rsidR="00755473">
        <w:t>eading</w:t>
      </w:r>
      <w:r>
        <w:t>s</w:t>
      </w:r>
      <w:r w:rsidR="00A95DDB">
        <w:t xml:space="preserve"> </w:t>
      </w:r>
    </w:p>
    <w:p w14:paraId="0BABE53A" w14:textId="190FF19E" w:rsidR="00756B19" w:rsidRPr="0069399B" w:rsidRDefault="000C3042" w:rsidP="000C3042">
      <w:pPr>
        <w:pStyle w:val="ListParagraph"/>
        <w:numPr>
          <w:ilvl w:val="1"/>
          <w:numId w:val="2"/>
        </w:numPr>
        <w:rPr>
          <w:rStyle w:val="Hyperlink"/>
          <w:color w:val="auto"/>
          <w:u w:val="none"/>
        </w:rPr>
      </w:pPr>
      <w:r w:rsidRPr="000C3042">
        <w:t>Visual Mapping – The Elements of Information Visualization</w:t>
      </w:r>
      <w:r>
        <w:t xml:space="preserve">: </w:t>
      </w:r>
      <w:hyperlink r:id="rId8" w:history="1">
        <w:r w:rsidR="00756B19" w:rsidRPr="00C00B40">
          <w:rPr>
            <w:rStyle w:val="Hyperlink"/>
          </w:rPr>
          <w:t>https://www.interaction-design.org/literature/article/visual-mapping-the-elements-of-information-visualization</w:t>
        </w:r>
      </w:hyperlink>
    </w:p>
    <w:p w14:paraId="5B33F776" w14:textId="77777777" w:rsidR="005D01A5" w:rsidRPr="00B604A8" w:rsidRDefault="005D01A5" w:rsidP="005D01A5">
      <w:pPr>
        <w:pStyle w:val="ListParagraph"/>
        <w:numPr>
          <w:ilvl w:val="1"/>
          <w:numId w:val="2"/>
        </w:numPr>
        <w:rPr>
          <w:rStyle w:val="Hyperlink"/>
          <w:color w:val="auto"/>
          <w:u w:val="none"/>
        </w:rPr>
      </w:pPr>
      <w:r w:rsidRPr="00AF306B">
        <w:t>The Properties of Human Memory and Their Importance for Information Visualization</w:t>
      </w:r>
      <w:r>
        <w:t>:</w:t>
      </w:r>
      <w:r w:rsidRPr="00AF306B">
        <w:t xml:space="preserve"> </w:t>
      </w:r>
      <w:hyperlink r:id="rId9" w:history="1">
        <w:r w:rsidRPr="00AD73BA">
          <w:rPr>
            <w:rStyle w:val="Hyperlink"/>
          </w:rPr>
          <w:t>https://www.interaction-design.org/literature/article/the-properties-of-human-memory-and-their-importance-for-information-visualization</w:t>
        </w:r>
      </w:hyperlink>
    </w:p>
    <w:p w14:paraId="208CD3A8" w14:textId="1D6AC0BF" w:rsidR="00A11012" w:rsidRDefault="00A11012" w:rsidP="00896A58">
      <w:pPr>
        <w:pStyle w:val="ListParagraph"/>
        <w:numPr>
          <w:ilvl w:val="1"/>
          <w:numId w:val="2"/>
        </w:numPr>
        <w:rPr>
          <w:rStyle w:val="Hyperlink"/>
          <w:color w:val="auto"/>
          <w:u w:val="none"/>
        </w:rPr>
      </w:pPr>
      <w:r w:rsidRPr="00A11012">
        <w:rPr>
          <w:rStyle w:val="Hyperlink"/>
          <w:color w:val="auto"/>
          <w:u w:val="none"/>
        </w:rPr>
        <w:t>Visual Encoding</w:t>
      </w:r>
      <w:r>
        <w:rPr>
          <w:rStyle w:val="Hyperlink"/>
          <w:color w:val="auto"/>
          <w:u w:val="none"/>
        </w:rPr>
        <w:t xml:space="preserve"> </w:t>
      </w:r>
      <w:hyperlink r:id="rId10" w:history="1">
        <w:r w:rsidRPr="002D7F96">
          <w:rPr>
            <w:rStyle w:val="Hyperlink"/>
          </w:rPr>
          <w:t>https://www.qlik.com/blog/visual-encoding</w:t>
        </w:r>
      </w:hyperlink>
      <w:r>
        <w:rPr>
          <w:rStyle w:val="Hyperlink"/>
          <w:color w:val="auto"/>
          <w:u w:val="none"/>
        </w:rPr>
        <w:t xml:space="preserve"> </w:t>
      </w:r>
    </w:p>
    <w:p w14:paraId="41D5CBBD" w14:textId="4614A1B7" w:rsidR="00896A58" w:rsidRPr="00806CC3" w:rsidRDefault="007C67DC" w:rsidP="00896A58">
      <w:pPr>
        <w:pStyle w:val="ListParagraph"/>
        <w:numPr>
          <w:ilvl w:val="1"/>
          <w:numId w:val="2"/>
        </w:numPr>
        <w:rPr>
          <w:rStyle w:val="Hyperlink"/>
          <w:color w:val="auto"/>
          <w:u w:val="none"/>
        </w:rPr>
      </w:pPr>
      <w:r w:rsidRPr="007C67DC">
        <w:rPr>
          <w:rStyle w:val="Hyperlink"/>
          <w:color w:val="auto"/>
          <w:u w:val="none"/>
        </w:rPr>
        <w:lastRenderedPageBreak/>
        <w:t>Visual Variables</w:t>
      </w:r>
      <w:r w:rsidR="00896A58">
        <w:rPr>
          <w:rStyle w:val="Hyperlink"/>
          <w:color w:val="auto"/>
          <w:u w:val="none"/>
        </w:rPr>
        <w:t xml:space="preserve">: </w:t>
      </w:r>
      <w:hyperlink r:id="rId11" w:history="1">
        <w:r w:rsidR="009A0727" w:rsidRPr="00D67C62">
          <w:rPr>
            <w:rStyle w:val="Hyperlink"/>
          </w:rPr>
          <w:t>https://infovis-wiki.net/wiki/Visual_Variables</w:t>
        </w:r>
      </w:hyperlink>
      <w:r w:rsidR="009A0727">
        <w:rPr>
          <w:rStyle w:val="Hyperlink"/>
          <w:color w:val="auto"/>
          <w:u w:val="none"/>
        </w:rPr>
        <w:t xml:space="preserve"> </w:t>
      </w:r>
    </w:p>
    <w:p w14:paraId="7BE6AA47" w14:textId="20D4876E" w:rsidR="0069399B" w:rsidRPr="0069399B" w:rsidRDefault="008B1A1A" w:rsidP="005D01A5">
      <w:pPr>
        <w:pStyle w:val="ListParagraph"/>
        <w:numPr>
          <w:ilvl w:val="1"/>
          <w:numId w:val="2"/>
        </w:numPr>
      </w:pPr>
      <w:proofErr w:type="spellStart"/>
      <w:r w:rsidRPr="000C3042">
        <w:t>Preattentive</w:t>
      </w:r>
      <w:proofErr w:type="spellEnd"/>
      <w:r w:rsidRPr="000C3042">
        <w:t xml:space="preserve"> processing</w:t>
      </w:r>
      <w:r w:rsidR="0069399B">
        <w:t>:</w:t>
      </w:r>
      <w:r w:rsidR="005D01A5">
        <w:t xml:space="preserve"> </w:t>
      </w:r>
      <w:hyperlink r:id="rId12" w:history="1">
        <w:r w:rsidR="0069399B" w:rsidRPr="00842DDB">
          <w:rPr>
            <w:rStyle w:val="Hyperlink"/>
          </w:rPr>
          <w:t>https://infovis-wiki.net/wiki/Preattentive_processing</w:t>
        </w:r>
      </w:hyperlink>
    </w:p>
    <w:p w14:paraId="2EF203CA" w14:textId="77777777" w:rsidR="00A91984" w:rsidRDefault="00871330" w:rsidP="00390205">
      <w:pPr>
        <w:pStyle w:val="ListParagraph"/>
        <w:numPr>
          <w:ilvl w:val="1"/>
          <w:numId w:val="2"/>
        </w:numPr>
      </w:pPr>
      <w:r>
        <w:t xml:space="preserve">Gestalt </w:t>
      </w:r>
      <w:r w:rsidR="008B1A1A">
        <w:t>principles</w:t>
      </w:r>
      <w:r>
        <w:t>:</w:t>
      </w:r>
      <w:r w:rsidR="005D01A5">
        <w:t xml:space="preserve"> </w:t>
      </w:r>
    </w:p>
    <w:p w14:paraId="7A19ADEE" w14:textId="44D3EA0B" w:rsidR="000C3042" w:rsidRPr="00AF1856" w:rsidRDefault="00EE5348" w:rsidP="00EE5348">
      <w:pPr>
        <w:pStyle w:val="ListParagraph"/>
        <w:numPr>
          <w:ilvl w:val="2"/>
          <w:numId w:val="2"/>
        </w:numPr>
        <w:rPr>
          <w:rStyle w:val="Hyperlink"/>
          <w:color w:val="auto"/>
          <w:u w:val="none"/>
        </w:rPr>
      </w:pPr>
      <w:r w:rsidRPr="00EE5348">
        <w:t>The Gestalt Principles</w:t>
      </w:r>
      <w:r>
        <w:t xml:space="preserve"> </w:t>
      </w:r>
      <w:hyperlink r:id="rId13" w:history="1">
        <w:r w:rsidRPr="00D67C62">
          <w:rPr>
            <w:rStyle w:val="Hyperlink"/>
          </w:rPr>
          <w:t>https://www.interaction-design.org/literature/topics/gestalt-principles</w:t>
        </w:r>
      </w:hyperlink>
      <w:r>
        <w:t xml:space="preserve"> (with video)</w:t>
      </w:r>
    </w:p>
    <w:p w14:paraId="0281E645" w14:textId="77777777" w:rsidR="00AF1856" w:rsidRDefault="00AF1856" w:rsidP="00AF1856">
      <w:pPr>
        <w:pStyle w:val="ListParagraph"/>
        <w:numPr>
          <w:ilvl w:val="2"/>
          <w:numId w:val="2"/>
        </w:numPr>
      </w:pPr>
      <w:r w:rsidRPr="00047676">
        <w:t>How to Make Data Visualization Better with Gestalt Laws</w:t>
      </w:r>
      <w:r>
        <w:t xml:space="preserve"> </w:t>
      </w:r>
      <w:hyperlink r:id="rId14" w:history="1">
        <w:r w:rsidRPr="00AF7E83">
          <w:rPr>
            <w:rStyle w:val="Hyperlink"/>
          </w:rPr>
          <w:t>https://www.webfx.com/blog/web-design/data-visualization-gestalt-laws/</w:t>
        </w:r>
      </w:hyperlink>
      <w:r>
        <w:t xml:space="preserve"> </w:t>
      </w:r>
    </w:p>
    <w:p w14:paraId="276E145F" w14:textId="63902D73" w:rsidR="00B604A8" w:rsidRDefault="00AF1856" w:rsidP="00345CC0">
      <w:pPr>
        <w:pStyle w:val="ListParagraph"/>
        <w:numPr>
          <w:ilvl w:val="0"/>
          <w:numId w:val="2"/>
        </w:numPr>
      </w:pPr>
      <w:r>
        <w:t xml:space="preserve"> </w:t>
      </w:r>
      <w:r w:rsidR="00FA7ED1">
        <w:t>Lecture note</w:t>
      </w:r>
      <w:r w:rsidR="00C72BB9">
        <w:t>s (downloadable)</w:t>
      </w:r>
      <w:r w:rsidR="00B604A8">
        <w:t xml:space="preserve">: </w:t>
      </w:r>
    </w:p>
    <w:p w14:paraId="1B425017" w14:textId="5C062007" w:rsidR="00B604A8" w:rsidRDefault="00B542DF" w:rsidP="00B542DF">
      <w:pPr>
        <w:pStyle w:val="ListParagraph"/>
        <w:numPr>
          <w:ilvl w:val="1"/>
          <w:numId w:val="2"/>
        </w:numPr>
      </w:pPr>
      <w:r>
        <w:t xml:space="preserve">Data Visualization Foundational Concepts and Theories: </w:t>
      </w:r>
      <w:hyperlink r:id="rId15" w:history="1">
        <w:r>
          <w:rPr>
            <w:rStyle w:val="Hyperlink"/>
          </w:rPr>
          <w:t>https://www.edocr.com/v/e6ql9njn/jgzheng/data-visual-foundation</w:t>
        </w:r>
      </w:hyperlink>
    </w:p>
    <w:p w14:paraId="2611BB70" w14:textId="3389CF10" w:rsidR="00A95DDB" w:rsidRDefault="00C10016" w:rsidP="00C10016">
      <w:pPr>
        <w:pStyle w:val="ListParagraph"/>
        <w:numPr>
          <w:ilvl w:val="1"/>
          <w:numId w:val="2"/>
        </w:numPr>
      </w:pPr>
      <w:r>
        <w:t xml:space="preserve">Visual encoding with </w:t>
      </w:r>
      <w:proofErr w:type="spellStart"/>
      <w:r w:rsidR="00B604A8">
        <w:t>SCOPeS</w:t>
      </w:r>
      <w:proofErr w:type="spellEnd"/>
      <w:r>
        <w:t xml:space="preserve"> visual proper</w:t>
      </w:r>
      <w:r w:rsidR="00B542DF">
        <w:t>ties</w:t>
      </w:r>
      <w:r w:rsidR="00B604A8">
        <w:t xml:space="preserve">: </w:t>
      </w:r>
      <w:hyperlink r:id="rId16" w:history="1">
        <w:r w:rsidRPr="00093D8B">
          <w:rPr>
            <w:rStyle w:val="Hyperlink"/>
          </w:rPr>
          <w:t>https://www.edocr.com/v/631d1wpb/jgzheng/SCOPeS-Visual-Properties</w:t>
        </w:r>
      </w:hyperlink>
    </w:p>
    <w:p w14:paraId="65E1F47C" w14:textId="6E936D71" w:rsidR="00BA0AC3" w:rsidRDefault="00BA0AC3" w:rsidP="00BA0AC3">
      <w:pPr>
        <w:pStyle w:val="ListParagraph"/>
        <w:numPr>
          <w:ilvl w:val="1"/>
          <w:numId w:val="2"/>
        </w:numPr>
      </w:pPr>
      <w:r>
        <w:t>“</w:t>
      </w:r>
      <w:r w:rsidRPr="00BA0AC3">
        <w:t>data vis cases and exercises 2.pptx</w:t>
      </w:r>
      <w:r>
        <w:t>”</w:t>
      </w:r>
    </w:p>
    <w:p w14:paraId="6CB04295" w14:textId="1A5C66D7" w:rsidR="00AF6F70" w:rsidRDefault="00AF6F70" w:rsidP="00C72BB9">
      <w:pPr>
        <w:pStyle w:val="ListParagraph"/>
        <w:numPr>
          <w:ilvl w:val="0"/>
          <w:numId w:val="2"/>
        </w:numPr>
      </w:pPr>
      <w:r>
        <w:t>Lab guide</w:t>
      </w:r>
      <w:r w:rsidR="00C72BB9">
        <w:t xml:space="preserve">: </w:t>
      </w:r>
      <w:r w:rsidRPr="00AF6F70">
        <w:t xml:space="preserve">Tableau lab </w:t>
      </w:r>
      <w:r w:rsidR="00E80AB6">
        <w:t>2 charts</w:t>
      </w:r>
      <w:r>
        <w:t>.docx</w:t>
      </w:r>
    </w:p>
    <w:p w14:paraId="49065F0E" w14:textId="363F859A" w:rsidR="00A95DDB" w:rsidRDefault="00697647" w:rsidP="003B3072">
      <w:pPr>
        <w:pStyle w:val="ListParagraph"/>
        <w:numPr>
          <w:ilvl w:val="0"/>
          <w:numId w:val="2"/>
        </w:numPr>
      </w:pPr>
      <w:r>
        <w:t xml:space="preserve">Additional resources and </w:t>
      </w:r>
      <w:r w:rsidR="00AA7C4A">
        <w:t>readings</w:t>
      </w:r>
      <w:r w:rsidR="00E80AB6">
        <w:t xml:space="preserve"> </w:t>
      </w:r>
      <w:r w:rsidR="00725795">
        <w:t>can be found in the lecture notes</w:t>
      </w:r>
      <w:r w:rsidR="00E80AB6">
        <w:t xml:space="preserve"> and lab guides</w:t>
      </w:r>
      <w:r w:rsidR="00725795">
        <w:t xml:space="preserve">. </w:t>
      </w:r>
      <w:r w:rsidR="00A95DDB">
        <w:t>Find your own resources and conduct your own research if necessary.</w:t>
      </w:r>
    </w:p>
    <w:sectPr w:rsidR="00A95DDB" w:rsidSect="00AE4936">
      <w:footerReference w:type="default" r:id="rId17"/>
      <w:pgSz w:w="12240" w:h="15840"/>
      <w:pgMar w:top="1152" w:right="1152" w:bottom="1152" w:left="1152" w:header="720" w:footer="50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DBE0C" w14:textId="77777777" w:rsidR="000B2DE0" w:rsidRDefault="000B2DE0" w:rsidP="00A217DF">
      <w:pPr>
        <w:spacing w:after="0" w:line="240" w:lineRule="auto"/>
      </w:pPr>
      <w:r>
        <w:separator/>
      </w:r>
    </w:p>
  </w:endnote>
  <w:endnote w:type="continuationSeparator" w:id="0">
    <w:p w14:paraId="7B0BCFFF" w14:textId="77777777" w:rsidR="000B2DE0" w:rsidRDefault="000B2DE0"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329894"/>
      <w:docPartObj>
        <w:docPartGallery w:val="Page Numbers (Bottom of Page)"/>
        <w:docPartUnique/>
      </w:docPartObj>
    </w:sdtPr>
    <w:sdtEndPr/>
    <w:sdtContent>
      <w:sdt>
        <w:sdtPr>
          <w:id w:val="1728636285"/>
          <w:docPartObj>
            <w:docPartGallery w:val="Page Numbers (Top of Page)"/>
            <w:docPartUnique/>
          </w:docPartObj>
        </w:sdtPr>
        <w:sdtEndPr/>
        <w:sdtContent>
          <w:p w14:paraId="77BB4687" w14:textId="7654D76F" w:rsidR="00AE4936" w:rsidRDefault="00AE493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F6F7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F6F70">
              <w:rPr>
                <w:b/>
                <w:bCs/>
                <w:noProof/>
              </w:rPr>
              <w:t>2</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AC811" w14:textId="77777777" w:rsidR="000B2DE0" w:rsidRDefault="000B2DE0" w:rsidP="00A217DF">
      <w:pPr>
        <w:spacing w:after="0" w:line="240" w:lineRule="auto"/>
      </w:pPr>
      <w:r>
        <w:separator/>
      </w:r>
    </w:p>
  </w:footnote>
  <w:footnote w:type="continuationSeparator" w:id="0">
    <w:p w14:paraId="5477D93C" w14:textId="77777777" w:rsidR="000B2DE0" w:rsidRDefault="000B2DE0"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FD6316"/>
    <w:multiLevelType w:val="hybridMultilevel"/>
    <w:tmpl w:val="412A6964"/>
    <w:lvl w:ilvl="0" w:tplc="8CCC13B2">
      <w:start w:val="1"/>
      <w:numFmt w:val="bullet"/>
      <w:lvlText w:val="–"/>
      <w:lvlJc w:val="left"/>
      <w:pPr>
        <w:tabs>
          <w:tab w:val="num" w:pos="720"/>
        </w:tabs>
        <w:ind w:left="720" w:hanging="360"/>
      </w:pPr>
      <w:rPr>
        <w:rFonts w:ascii="Arial" w:hAnsi="Arial" w:hint="default"/>
      </w:rPr>
    </w:lvl>
    <w:lvl w:ilvl="1" w:tplc="131A167E">
      <w:start w:val="1"/>
      <w:numFmt w:val="bullet"/>
      <w:lvlText w:val="–"/>
      <w:lvlJc w:val="left"/>
      <w:pPr>
        <w:tabs>
          <w:tab w:val="num" w:pos="1440"/>
        </w:tabs>
        <w:ind w:left="1440" w:hanging="360"/>
      </w:pPr>
      <w:rPr>
        <w:rFonts w:ascii="Arial" w:hAnsi="Arial" w:hint="default"/>
      </w:rPr>
    </w:lvl>
    <w:lvl w:ilvl="2" w:tplc="1F2A0C4E" w:tentative="1">
      <w:start w:val="1"/>
      <w:numFmt w:val="bullet"/>
      <w:lvlText w:val="–"/>
      <w:lvlJc w:val="left"/>
      <w:pPr>
        <w:tabs>
          <w:tab w:val="num" w:pos="2160"/>
        </w:tabs>
        <w:ind w:left="2160" w:hanging="360"/>
      </w:pPr>
      <w:rPr>
        <w:rFonts w:ascii="Arial" w:hAnsi="Arial" w:hint="default"/>
      </w:rPr>
    </w:lvl>
    <w:lvl w:ilvl="3" w:tplc="61F69A54" w:tentative="1">
      <w:start w:val="1"/>
      <w:numFmt w:val="bullet"/>
      <w:lvlText w:val="–"/>
      <w:lvlJc w:val="left"/>
      <w:pPr>
        <w:tabs>
          <w:tab w:val="num" w:pos="2880"/>
        </w:tabs>
        <w:ind w:left="2880" w:hanging="360"/>
      </w:pPr>
      <w:rPr>
        <w:rFonts w:ascii="Arial" w:hAnsi="Arial" w:hint="default"/>
      </w:rPr>
    </w:lvl>
    <w:lvl w:ilvl="4" w:tplc="065C7592" w:tentative="1">
      <w:start w:val="1"/>
      <w:numFmt w:val="bullet"/>
      <w:lvlText w:val="–"/>
      <w:lvlJc w:val="left"/>
      <w:pPr>
        <w:tabs>
          <w:tab w:val="num" w:pos="3600"/>
        </w:tabs>
        <w:ind w:left="3600" w:hanging="360"/>
      </w:pPr>
      <w:rPr>
        <w:rFonts w:ascii="Arial" w:hAnsi="Arial" w:hint="default"/>
      </w:rPr>
    </w:lvl>
    <w:lvl w:ilvl="5" w:tplc="FC061A5E" w:tentative="1">
      <w:start w:val="1"/>
      <w:numFmt w:val="bullet"/>
      <w:lvlText w:val="–"/>
      <w:lvlJc w:val="left"/>
      <w:pPr>
        <w:tabs>
          <w:tab w:val="num" w:pos="4320"/>
        </w:tabs>
        <w:ind w:left="4320" w:hanging="360"/>
      </w:pPr>
      <w:rPr>
        <w:rFonts w:ascii="Arial" w:hAnsi="Arial" w:hint="default"/>
      </w:rPr>
    </w:lvl>
    <w:lvl w:ilvl="6" w:tplc="CA9C58BA" w:tentative="1">
      <w:start w:val="1"/>
      <w:numFmt w:val="bullet"/>
      <w:lvlText w:val="–"/>
      <w:lvlJc w:val="left"/>
      <w:pPr>
        <w:tabs>
          <w:tab w:val="num" w:pos="5040"/>
        </w:tabs>
        <w:ind w:left="5040" w:hanging="360"/>
      </w:pPr>
      <w:rPr>
        <w:rFonts w:ascii="Arial" w:hAnsi="Arial" w:hint="default"/>
      </w:rPr>
    </w:lvl>
    <w:lvl w:ilvl="7" w:tplc="2EA4985C" w:tentative="1">
      <w:start w:val="1"/>
      <w:numFmt w:val="bullet"/>
      <w:lvlText w:val="–"/>
      <w:lvlJc w:val="left"/>
      <w:pPr>
        <w:tabs>
          <w:tab w:val="num" w:pos="5760"/>
        </w:tabs>
        <w:ind w:left="5760" w:hanging="360"/>
      </w:pPr>
      <w:rPr>
        <w:rFonts w:ascii="Arial" w:hAnsi="Arial" w:hint="default"/>
      </w:rPr>
    </w:lvl>
    <w:lvl w:ilvl="8" w:tplc="661E11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B72DCF"/>
    <w:multiLevelType w:val="hybridMultilevel"/>
    <w:tmpl w:val="43404774"/>
    <w:lvl w:ilvl="0" w:tplc="BE30E40E">
      <w:start w:val="1"/>
      <w:numFmt w:val="bullet"/>
      <w:lvlText w:val="•"/>
      <w:lvlJc w:val="left"/>
      <w:pPr>
        <w:tabs>
          <w:tab w:val="num" w:pos="720"/>
        </w:tabs>
        <w:ind w:left="720" w:hanging="360"/>
      </w:pPr>
      <w:rPr>
        <w:rFonts w:ascii="Arial" w:hAnsi="Arial" w:hint="default"/>
      </w:rPr>
    </w:lvl>
    <w:lvl w:ilvl="1" w:tplc="A0A2EECC" w:tentative="1">
      <w:start w:val="1"/>
      <w:numFmt w:val="bullet"/>
      <w:lvlText w:val="•"/>
      <w:lvlJc w:val="left"/>
      <w:pPr>
        <w:tabs>
          <w:tab w:val="num" w:pos="1440"/>
        </w:tabs>
        <w:ind w:left="1440" w:hanging="360"/>
      </w:pPr>
      <w:rPr>
        <w:rFonts w:ascii="Arial" w:hAnsi="Arial" w:hint="default"/>
      </w:rPr>
    </w:lvl>
    <w:lvl w:ilvl="2" w:tplc="9B6E601A">
      <w:start w:val="1"/>
      <w:numFmt w:val="bullet"/>
      <w:lvlText w:val="•"/>
      <w:lvlJc w:val="left"/>
      <w:pPr>
        <w:tabs>
          <w:tab w:val="num" w:pos="2160"/>
        </w:tabs>
        <w:ind w:left="2160" w:hanging="360"/>
      </w:pPr>
      <w:rPr>
        <w:rFonts w:ascii="Arial" w:hAnsi="Arial" w:hint="default"/>
      </w:rPr>
    </w:lvl>
    <w:lvl w:ilvl="3" w:tplc="36E8C226" w:tentative="1">
      <w:start w:val="1"/>
      <w:numFmt w:val="bullet"/>
      <w:lvlText w:val="•"/>
      <w:lvlJc w:val="left"/>
      <w:pPr>
        <w:tabs>
          <w:tab w:val="num" w:pos="2880"/>
        </w:tabs>
        <w:ind w:left="2880" w:hanging="360"/>
      </w:pPr>
      <w:rPr>
        <w:rFonts w:ascii="Arial" w:hAnsi="Arial" w:hint="default"/>
      </w:rPr>
    </w:lvl>
    <w:lvl w:ilvl="4" w:tplc="BCE06B5A" w:tentative="1">
      <w:start w:val="1"/>
      <w:numFmt w:val="bullet"/>
      <w:lvlText w:val="•"/>
      <w:lvlJc w:val="left"/>
      <w:pPr>
        <w:tabs>
          <w:tab w:val="num" w:pos="3600"/>
        </w:tabs>
        <w:ind w:left="3600" w:hanging="360"/>
      </w:pPr>
      <w:rPr>
        <w:rFonts w:ascii="Arial" w:hAnsi="Arial" w:hint="default"/>
      </w:rPr>
    </w:lvl>
    <w:lvl w:ilvl="5" w:tplc="B9CEA756" w:tentative="1">
      <w:start w:val="1"/>
      <w:numFmt w:val="bullet"/>
      <w:lvlText w:val="•"/>
      <w:lvlJc w:val="left"/>
      <w:pPr>
        <w:tabs>
          <w:tab w:val="num" w:pos="4320"/>
        </w:tabs>
        <w:ind w:left="4320" w:hanging="360"/>
      </w:pPr>
      <w:rPr>
        <w:rFonts w:ascii="Arial" w:hAnsi="Arial" w:hint="default"/>
      </w:rPr>
    </w:lvl>
    <w:lvl w:ilvl="6" w:tplc="02DAA94E" w:tentative="1">
      <w:start w:val="1"/>
      <w:numFmt w:val="bullet"/>
      <w:lvlText w:val="•"/>
      <w:lvlJc w:val="left"/>
      <w:pPr>
        <w:tabs>
          <w:tab w:val="num" w:pos="5040"/>
        </w:tabs>
        <w:ind w:left="5040" w:hanging="360"/>
      </w:pPr>
      <w:rPr>
        <w:rFonts w:ascii="Arial" w:hAnsi="Arial" w:hint="default"/>
      </w:rPr>
    </w:lvl>
    <w:lvl w:ilvl="7" w:tplc="BD4A5CF0" w:tentative="1">
      <w:start w:val="1"/>
      <w:numFmt w:val="bullet"/>
      <w:lvlText w:val="•"/>
      <w:lvlJc w:val="left"/>
      <w:pPr>
        <w:tabs>
          <w:tab w:val="num" w:pos="5760"/>
        </w:tabs>
        <w:ind w:left="5760" w:hanging="360"/>
      </w:pPr>
      <w:rPr>
        <w:rFonts w:ascii="Arial" w:hAnsi="Arial" w:hint="default"/>
      </w:rPr>
    </w:lvl>
    <w:lvl w:ilvl="8" w:tplc="E8D4A5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93928">
    <w:abstractNumId w:val="6"/>
  </w:num>
  <w:num w:numId="2" w16cid:durableId="704410649">
    <w:abstractNumId w:val="0"/>
  </w:num>
  <w:num w:numId="3" w16cid:durableId="2141654317">
    <w:abstractNumId w:val="5"/>
  </w:num>
  <w:num w:numId="4" w16cid:durableId="1594969387">
    <w:abstractNumId w:val="3"/>
  </w:num>
  <w:num w:numId="5" w16cid:durableId="2028210308">
    <w:abstractNumId w:val="1"/>
  </w:num>
  <w:num w:numId="6" w16cid:durableId="942997569">
    <w:abstractNumId w:val="2"/>
  </w:num>
  <w:num w:numId="7" w16cid:durableId="19907917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36426"/>
    <w:rsid w:val="0004425E"/>
    <w:rsid w:val="00047676"/>
    <w:rsid w:val="00056854"/>
    <w:rsid w:val="0006310C"/>
    <w:rsid w:val="00073141"/>
    <w:rsid w:val="00074411"/>
    <w:rsid w:val="00075E87"/>
    <w:rsid w:val="000851F2"/>
    <w:rsid w:val="00085825"/>
    <w:rsid w:val="00085AD6"/>
    <w:rsid w:val="00087884"/>
    <w:rsid w:val="000950AA"/>
    <w:rsid w:val="00097056"/>
    <w:rsid w:val="000A7618"/>
    <w:rsid w:val="000B0462"/>
    <w:rsid w:val="000B27A0"/>
    <w:rsid w:val="000B2DE0"/>
    <w:rsid w:val="000B4412"/>
    <w:rsid w:val="000B6782"/>
    <w:rsid w:val="000B6BC5"/>
    <w:rsid w:val="000B7DD3"/>
    <w:rsid w:val="000C3042"/>
    <w:rsid w:val="000C52A0"/>
    <w:rsid w:val="000D4B40"/>
    <w:rsid w:val="000D6974"/>
    <w:rsid w:val="000E0BEB"/>
    <w:rsid w:val="000E16B7"/>
    <w:rsid w:val="000E4033"/>
    <w:rsid w:val="000E5CA1"/>
    <w:rsid w:val="001005B3"/>
    <w:rsid w:val="00101D48"/>
    <w:rsid w:val="001156E0"/>
    <w:rsid w:val="00123586"/>
    <w:rsid w:val="0012765A"/>
    <w:rsid w:val="0013665C"/>
    <w:rsid w:val="00140E23"/>
    <w:rsid w:val="001419AE"/>
    <w:rsid w:val="00142977"/>
    <w:rsid w:val="0014340D"/>
    <w:rsid w:val="00146D17"/>
    <w:rsid w:val="001504A3"/>
    <w:rsid w:val="00164052"/>
    <w:rsid w:val="00173DBA"/>
    <w:rsid w:val="0018141D"/>
    <w:rsid w:val="00182701"/>
    <w:rsid w:val="00183F51"/>
    <w:rsid w:val="00185AD9"/>
    <w:rsid w:val="0019424E"/>
    <w:rsid w:val="001B60B0"/>
    <w:rsid w:val="001C5874"/>
    <w:rsid w:val="001C5E91"/>
    <w:rsid w:val="001C7BDB"/>
    <w:rsid w:val="001D1483"/>
    <w:rsid w:val="001D1C7A"/>
    <w:rsid w:val="001D7800"/>
    <w:rsid w:val="001F29D9"/>
    <w:rsid w:val="002012F7"/>
    <w:rsid w:val="00211E7C"/>
    <w:rsid w:val="00215BC4"/>
    <w:rsid w:val="00223E26"/>
    <w:rsid w:val="0022498D"/>
    <w:rsid w:val="00225963"/>
    <w:rsid w:val="0025508F"/>
    <w:rsid w:val="002560FF"/>
    <w:rsid w:val="002661E9"/>
    <w:rsid w:val="00266D3C"/>
    <w:rsid w:val="002701EB"/>
    <w:rsid w:val="0027125D"/>
    <w:rsid w:val="00271578"/>
    <w:rsid w:val="002715C9"/>
    <w:rsid w:val="00280F05"/>
    <w:rsid w:val="002833A9"/>
    <w:rsid w:val="0029391A"/>
    <w:rsid w:val="00295F9E"/>
    <w:rsid w:val="00296832"/>
    <w:rsid w:val="002B1C27"/>
    <w:rsid w:val="002C234E"/>
    <w:rsid w:val="002D0130"/>
    <w:rsid w:val="002D097D"/>
    <w:rsid w:val="002D0DDD"/>
    <w:rsid w:val="002D5FBC"/>
    <w:rsid w:val="002E4FE5"/>
    <w:rsid w:val="002F3DF6"/>
    <w:rsid w:val="002F491B"/>
    <w:rsid w:val="00305F4C"/>
    <w:rsid w:val="00322EC2"/>
    <w:rsid w:val="003278BF"/>
    <w:rsid w:val="0033012A"/>
    <w:rsid w:val="00335485"/>
    <w:rsid w:val="0033663D"/>
    <w:rsid w:val="00343B13"/>
    <w:rsid w:val="003505EB"/>
    <w:rsid w:val="00367717"/>
    <w:rsid w:val="00375304"/>
    <w:rsid w:val="00377852"/>
    <w:rsid w:val="00377D99"/>
    <w:rsid w:val="003801F7"/>
    <w:rsid w:val="00380BC5"/>
    <w:rsid w:val="00381865"/>
    <w:rsid w:val="0038418B"/>
    <w:rsid w:val="00390205"/>
    <w:rsid w:val="0039139A"/>
    <w:rsid w:val="0039747A"/>
    <w:rsid w:val="003A713A"/>
    <w:rsid w:val="003B3072"/>
    <w:rsid w:val="003B72BB"/>
    <w:rsid w:val="003C5E11"/>
    <w:rsid w:val="003D46E7"/>
    <w:rsid w:val="003E6E84"/>
    <w:rsid w:val="003E7D52"/>
    <w:rsid w:val="003F09FE"/>
    <w:rsid w:val="003F3526"/>
    <w:rsid w:val="003F5A47"/>
    <w:rsid w:val="003F71D7"/>
    <w:rsid w:val="003F7BC5"/>
    <w:rsid w:val="00403B64"/>
    <w:rsid w:val="00410B44"/>
    <w:rsid w:val="004121B5"/>
    <w:rsid w:val="004169BF"/>
    <w:rsid w:val="00422C07"/>
    <w:rsid w:val="004235E8"/>
    <w:rsid w:val="00431EB8"/>
    <w:rsid w:val="00432B1C"/>
    <w:rsid w:val="00444981"/>
    <w:rsid w:val="004456F3"/>
    <w:rsid w:val="00451BC0"/>
    <w:rsid w:val="00454160"/>
    <w:rsid w:val="0046192E"/>
    <w:rsid w:val="00464A32"/>
    <w:rsid w:val="004770E2"/>
    <w:rsid w:val="00485DC3"/>
    <w:rsid w:val="00492935"/>
    <w:rsid w:val="00494446"/>
    <w:rsid w:val="004B7F7F"/>
    <w:rsid w:val="004E15C9"/>
    <w:rsid w:val="00505087"/>
    <w:rsid w:val="00506F22"/>
    <w:rsid w:val="00507474"/>
    <w:rsid w:val="00510179"/>
    <w:rsid w:val="00522705"/>
    <w:rsid w:val="00524B76"/>
    <w:rsid w:val="005310CA"/>
    <w:rsid w:val="00532C7E"/>
    <w:rsid w:val="005331A6"/>
    <w:rsid w:val="005418EB"/>
    <w:rsid w:val="0054228E"/>
    <w:rsid w:val="00543D2A"/>
    <w:rsid w:val="00547BE5"/>
    <w:rsid w:val="00554863"/>
    <w:rsid w:val="005656CC"/>
    <w:rsid w:val="00581951"/>
    <w:rsid w:val="00581CD1"/>
    <w:rsid w:val="0058694D"/>
    <w:rsid w:val="00590246"/>
    <w:rsid w:val="00590FDF"/>
    <w:rsid w:val="005A563D"/>
    <w:rsid w:val="005B2844"/>
    <w:rsid w:val="005B3B7E"/>
    <w:rsid w:val="005C1F5A"/>
    <w:rsid w:val="005C2516"/>
    <w:rsid w:val="005C4729"/>
    <w:rsid w:val="005C5F44"/>
    <w:rsid w:val="005D01A5"/>
    <w:rsid w:val="005D122B"/>
    <w:rsid w:val="005D7A17"/>
    <w:rsid w:val="005E3ECD"/>
    <w:rsid w:val="005E4E31"/>
    <w:rsid w:val="005E4F23"/>
    <w:rsid w:val="005E5F15"/>
    <w:rsid w:val="005F3204"/>
    <w:rsid w:val="006009AB"/>
    <w:rsid w:val="006055BD"/>
    <w:rsid w:val="006156DB"/>
    <w:rsid w:val="00620BE8"/>
    <w:rsid w:val="0062210D"/>
    <w:rsid w:val="0062745C"/>
    <w:rsid w:val="00630B84"/>
    <w:rsid w:val="00633EF9"/>
    <w:rsid w:val="006370D7"/>
    <w:rsid w:val="00640F4C"/>
    <w:rsid w:val="00656664"/>
    <w:rsid w:val="006579A2"/>
    <w:rsid w:val="006674A9"/>
    <w:rsid w:val="006714E0"/>
    <w:rsid w:val="00690AB2"/>
    <w:rsid w:val="00690C77"/>
    <w:rsid w:val="0069399B"/>
    <w:rsid w:val="00695EC9"/>
    <w:rsid w:val="00697647"/>
    <w:rsid w:val="006A29A9"/>
    <w:rsid w:val="006A3B1D"/>
    <w:rsid w:val="006C46EA"/>
    <w:rsid w:val="006C71D8"/>
    <w:rsid w:val="006D4C2A"/>
    <w:rsid w:val="006E0639"/>
    <w:rsid w:val="006E1A5F"/>
    <w:rsid w:val="006F4D46"/>
    <w:rsid w:val="006F7718"/>
    <w:rsid w:val="00710149"/>
    <w:rsid w:val="00716403"/>
    <w:rsid w:val="00721A94"/>
    <w:rsid w:val="00725795"/>
    <w:rsid w:val="00727057"/>
    <w:rsid w:val="007275EE"/>
    <w:rsid w:val="00741EB6"/>
    <w:rsid w:val="00755473"/>
    <w:rsid w:val="00756B19"/>
    <w:rsid w:val="007767AE"/>
    <w:rsid w:val="00781A66"/>
    <w:rsid w:val="007A0557"/>
    <w:rsid w:val="007A2155"/>
    <w:rsid w:val="007A6A9A"/>
    <w:rsid w:val="007B0368"/>
    <w:rsid w:val="007B2369"/>
    <w:rsid w:val="007C03C5"/>
    <w:rsid w:val="007C0523"/>
    <w:rsid w:val="007C67DC"/>
    <w:rsid w:val="007C7B28"/>
    <w:rsid w:val="007D14B7"/>
    <w:rsid w:val="007D7545"/>
    <w:rsid w:val="007E0F66"/>
    <w:rsid w:val="007E646E"/>
    <w:rsid w:val="007F0344"/>
    <w:rsid w:val="007F1EF6"/>
    <w:rsid w:val="007F3054"/>
    <w:rsid w:val="007F5F00"/>
    <w:rsid w:val="008001DB"/>
    <w:rsid w:val="008003FC"/>
    <w:rsid w:val="0080270B"/>
    <w:rsid w:val="008034F9"/>
    <w:rsid w:val="00806CC3"/>
    <w:rsid w:val="00811D95"/>
    <w:rsid w:val="008179A9"/>
    <w:rsid w:val="00821516"/>
    <w:rsid w:val="008271A2"/>
    <w:rsid w:val="00832E15"/>
    <w:rsid w:val="00833963"/>
    <w:rsid w:val="00852BBD"/>
    <w:rsid w:val="00871330"/>
    <w:rsid w:val="00877B48"/>
    <w:rsid w:val="008906CC"/>
    <w:rsid w:val="00896A58"/>
    <w:rsid w:val="008A6158"/>
    <w:rsid w:val="008B061B"/>
    <w:rsid w:val="008B1908"/>
    <w:rsid w:val="008B1A1A"/>
    <w:rsid w:val="008B5E10"/>
    <w:rsid w:val="008C120C"/>
    <w:rsid w:val="008C67D4"/>
    <w:rsid w:val="008E1B85"/>
    <w:rsid w:val="008E3268"/>
    <w:rsid w:val="008F00DF"/>
    <w:rsid w:val="00906A68"/>
    <w:rsid w:val="009109E4"/>
    <w:rsid w:val="00923883"/>
    <w:rsid w:val="009372A5"/>
    <w:rsid w:val="00942842"/>
    <w:rsid w:val="00943AE5"/>
    <w:rsid w:val="009476CB"/>
    <w:rsid w:val="0094786A"/>
    <w:rsid w:val="00950B2C"/>
    <w:rsid w:val="00954F25"/>
    <w:rsid w:val="009564AC"/>
    <w:rsid w:val="00965EB4"/>
    <w:rsid w:val="009809A8"/>
    <w:rsid w:val="00981EBE"/>
    <w:rsid w:val="009831CA"/>
    <w:rsid w:val="0098553D"/>
    <w:rsid w:val="009A0727"/>
    <w:rsid w:val="009B4BFE"/>
    <w:rsid w:val="009C3167"/>
    <w:rsid w:val="009C3740"/>
    <w:rsid w:val="009D2ED2"/>
    <w:rsid w:val="009D4C1C"/>
    <w:rsid w:val="009E508A"/>
    <w:rsid w:val="009E6F5A"/>
    <w:rsid w:val="009E718D"/>
    <w:rsid w:val="009F112A"/>
    <w:rsid w:val="00A0009E"/>
    <w:rsid w:val="00A0121A"/>
    <w:rsid w:val="00A02DEB"/>
    <w:rsid w:val="00A037B2"/>
    <w:rsid w:val="00A04947"/>
    <w:rsid w:val="00A10148"/>
    <w:rsid w:val="00A10242"/>
    <w:rsid w:val="00A11012"/>
    <w:rsid w:val="00A217DF"/>
    <w:rsid w:val="00A2682C"/>
    <w:rsid w:val="00A26D30"/>
    <w:rsid w:val="00A41AEB"/>
    <w:rsid w:val="00A43367"/>
    <w:rsid w:val="00A56DEF"/>
    <w:rsid w:val="00A61B59"/>
    <w:rsid w:val="00A76006"/>
    <w:rsid w:val="00A77627"/>
    <w:rsid w:val="00A873E2"/>
    <w:rsid w:val="00A91984"/>
    <w:rsid w:val="00A94875"/>
    <w:rsid w:val="00A95DDB"/>
    <w:rsid w:val="00AA368F"/>
    <w:rsid w:val="00AA7C4A"/>
    <w:rsid w:val="00AC0AE4"/>
    <w:rsid w:val="00AC313D"/>
    <w:rsid w:val="00AD1146"/>
    <w:rsid w:val="00AE0BC5"/>
    <w:rsid w:val="00AE18EC"/>
    <w:rsid w:val="00AE42CD"/>
    <w:rsid w:val="00AE4936"/>
    <w:rsid w:val="00AF1856"/>
    <w:rsid w:val="00AF306B"/>
    <w:rsid w:val="00AF4F09"/>
    <w:rsid w:val="00AF6F70"/>
    <w:rsid w:val="00AF76A0"/>
    <w:rsid w:val="00B00D2E"/>
    <w:rsid w:val="00B06772"/>
    <w:rsid w:val="00B146B8"/>
    <w:rsid w:val="00B14B8B"/>
    <w:rsid w:val="00B1794D"/>
    <w:rsid w:val="00B21DF1"/>
    <w:rsid w:val="00B21FC9"/>
    <w:rsid w:val="00B24F86"/>
    <w:rsid w:val="00B25AE9"/>
    <w:rsid w:val="00B27858"/>
    <w:rsid w:val="00B30054"/>
    <w:rsid w:val="00B35F77"/>
    <w:rsid w:val="00B360F6"/>
    <w:rsid w:val="00B372DA"/>
    <w:rsid w:val="00B437E1"/>
    <w:rsid w:val="00B43F73"/>
    <w:rsid w:val="00B47F6E"/>
    <w:rsid w:val="00B542DF"/>
    <w:rsid w:val="00B559A4"/>
    <w:rsid w:val="00B604A8"/>
    <w:rsid w:val="00B67E57"/>
    <w:rsid w:val="00B75D12"/>
    <w:rsid w:val="00B833BD"/>
    <w:rsid w:val="00BA0AC3"/>
    <w:rsid w:val="00BA6164"/>
    <w:rsid w:val="00BA640C"/>
    <w:rsid w:val="00BA652F"/>
    <w:rsid w:val="00BC2938"/>
    <w:rsid w:val="00BC30B9"/>
    <w:rsid w:val="00BC609B"/>
    <w:rsid w:val="00BC7F46"/>
    <w:rsid w:val="00BE0A94"/>
    <w:rsid w:val="00BE63FC"/>
    <w:rsid w:val="00C00746"/>
    <w:rsid w:val="00C00A21"/>
    <w:rsid w:val="00C00C5E"/>
    <w:rsid w:val="00C01767"/>
    <w:rsid w:val="00C029E7"/>
    <w:rsid w:val="00C10016"/>
    <w:rsid w:val="00C150C2"/>
    <w:rsid w:val="00C166E4"/>
    <w:rsid w:val="00C20ACF"/>
    <w:rsid w:val="00C33720"/>
    <w:rsid w:val="00C44085"/>
    <w:rsid w:val="00C509DE"/>
    <w:rsid w:val="00C52F03"/>
    <w:rsid w:val="00C63068"/>
    <w:rsid w:val="00C66925"/>
    <w:rsid w:val="00C72BB9"/>
    <w:rsid w:val="00C8257B"/>
    <w:rsid w:val="00C86EF1"/>
    <w:rsid w:val="00C92560"/>
    <w:rsid w:val="00C95CB6"/>
    <w:rsid w:val="00C96A9A"/>
    <w:rsid w:val="00CA2544"/>
    <w:rsid w:val="00CB581C"/>
    <w:rsid w:val="00CB64A9"/>
    <w:rsid w:val="00CB6AD4"/>
    <w:rsid w:val="00CC0493"/>
    <w:rsid w:val="00CD0053"/>
    <w:rsid w:val="00CD3DA1"/>
    <w:rsid w:val="00D0454B"/>
    <w:rsid w:val="00D045C4"/>
    <w:rsid w:val="00D06A01"/>
    <w:rsid w:val="00D0732D"/>
    <w:rsid w:val="00D11851"/>
    <w:rsid w:val="00D16830"/>
    <w:rsid w:val="00D32273"/>
    <w:rsid w:val="00D35090"/>
    <w:rsid w:val="00D3604E"/>
    <w:rsid w:val="00D4213F"/>
    <w:rsid w:val="00D52325"/>
    <w:rsid w:val="00D557DD"/>
    <w:rsid w:val="00D60CB9"/>
    <w:rsid w:val="00D67937"/>
    <w:rsid w:val="00D736BB"/>
    <w:rsid w:val="00D83154"/>
    <w:rsid w:val="00D909B1"/>
    <w:rsid w:val="00D9559C"/>
    <w:rsid w:val="00DA7E9C"/>
    <w:rsid w:val="00DB2367"/>
    <w:rsid w:val="00DB270E"/>
    <w:rsid w:val="00DB5668"/>
    <w:rsid w:val="00DC3946"/>
    <w:rsid w:val="00DD08E6"/>
    <w:rsid w:val="00DD29B1"/>
    <w:rsid w:val="00DD69F2"/>
    <w:rsid w:val="00DE1546"/>
    <w:rsid w:val="00DE2D8A"/>
    <w:rsid w:val="00DE6094"/>
    <w:rsid w:val="00DE70A6"/>
    <w:rsid w:val="00DF29EE"/>
    <w:rsid w:val="00DF3CAD"/>
    <w:rsid w:val="00DF5E06"/>
    <w:rsid w:val="00DF6DDE"/>
    <w:rsid w:val="00E04FE0"/>
    <w:rsid w:val="00E21226"/>
    <w:rsid w:val="00E25835"/>
    <w:rsid w:val="00E42CBD"/>
    <w:rsid w:val="00E45375"/>
    <w:rsid w:val="00E45E63"/>
    <w:rsid w:val="00E52A3A"/>
    <w:rsid w:val="00E53AEC"/>
    <w:rsid w:val="00E53B03"/>
    <w:rsid w:val="00E54DCC"/>
    <w:rsid w:val="00E6667F"/>
    <w:rsid w:val="00E747BD"/>
    <w:rsid w:val="00E80AB6"/>
    <w:rsid w:val="00E81547"/>
    <w:rsid w:val="00E82768"/>
    <w:rsid w:val="00E95F53"/>
    <w:rsid w:val="00E965D9"/>
    <w:rsid w:val="00EA1632"/>
    <w:rsid w:val="00EA2F66"/>
    <w:rsid w:val="00EB265D"/>
    <w:rsid w:val="00EB5230"/>
    <w:rsid w:val="00EC4448"/>
    <w:rsid w:val="00EC6901"/>
    <w:rsid w:val="00EC732C"/>
    <w:rsid w:val="00ED671A"/>
    <w:rsid w:val="00EE3C2C"/>
    <w:rsid w:val="00EE5348"/>
    <w:rsid w:val="00EE5BE0"/>
    <w:rsid w:val="00EE7E5D"/>
    <w:rsid w:val="00EF1106"/>
    <w:rsid w:val="00EF208D"/>
    <w:rsid w:val="00EF253D"/>
    <w:rsid w:val="00EF299B"/>
    <w:rsid w:val="00EF4702"/>
    <w:rsid w:val="00EF5125"/>
    <w:rsid w:val="00EF74B8"/>
    <w:rsid w:val="00F05E2A"/>
    <w:rsid w:val="00F101A5"/>
    <w:rsid w:val="00F15452"/>
    <w:rsid w:val="00F15A99"/>
    <w:rsid w:val="00F20E0B"/>
    <w:rsid w:val="00F24B77"/>
    <w:rsid w:val="00F311E6"/>
    <w:rsid w:val="00F427A7"/>
    <w:rsid w:val="00F43616"/>
    <w:rsid w:val="00F50824"/>
    <w:rsid w:val="00F542D8"/>
    <w:rsid w:val="00F62813"/>
    <w:rsid w:val="00F86244"/>
    <w:rsid w:val="00FA092D"/>
    <w:rsid w:val="00FA0C6D"/>
    <w:rsid w:val="00FA2BE8"/>
    <w:rsid w:val="00FA474C"/>
    <w:rsid w:val="00FA7ED1"/>
    <w:rsid w:val="00FB5D4C"/>
    <w:rsid w:val="00FB6296"/>
    <w:rsid w:val="00FB6677"/>
    <w:rsid w:val="00FB6DAF"/>
    <w:rsid w:val="00FB6E57"/>
    <w:rsid w:val="00FC4E72"/>
    <w:rsid w:val="00FC6B2E"/>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styleId="UnresolvedMention">
    <w:name w:val="Unresolved Mention"/>
    <w:basedOn w:val="DefaultParagraphFont"/>
    <w:uiPriority w:val="99"/>
    <w:semiHidden/>
    <w:unhideWhenUsed/>
    <w:rsid w:val="0014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473647800">
      <w:bodyDiv w:val="1"/>
      <w:marLeft w:val="0"/>
      <w:marRight w:val="0"/>
      <w:marTop w:val="0"/>
      <w:marBottom w:val="0"/>
      <w:divBdr>
        <w:top w:val="none" w:sz="0" w:space="0" w:color="auto"/>
        <w:left w:val="none" w:sz="0" w:space="0" w:color="auto"/>
        <w:bottom w:val="none" w:sz="0" w:space="0" w:color="auto"/>
        <w:right w:val="none" w:sz="0" w:space="0" w:color="auto"/>
      </w:divBdr>
      <w:divsChild>
        <w:div w:id="1188055510">
          <w:marLeft w:val="1800"/>
          <w:marRight w:val="0"/>
          <w:marTop w:val="91"/>
          <w:marBottom w:val="0"/>
          <w:divBdr>
            <w:top w:val="none" w:sz="0" w:space="0" w:color="auto"/>
            <w:left w:val="none" w:sz="0" w:space="0" w:color="auto"/>
            <w:bottom w:val="none" w:sz="0" w:space="0" w:color="auto"/>
            <w:right w:val="none" w:sz="0" w:space="0" w:color="auto"/>
          </w:divBdr>
        </w:div>
        <w:div w:id="1821194938">
          <w:marLeft w:val="1800"/>
          <w:marRight w:val="0"/>
          <w:marTop w:val="91"/>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965238516">
      <w:bodyDiv w:val="1"/>
      <w:marLeft w:val="0"/>
      <w:marRight w:val="0"/>
      <w:marTop w:val="0"/>
      <w:marBottom w:val="0"/>
      <w:divBdr>
        <w:top w:val="none" w:sz="0" w:space="0" w:color="auto"/>
        <w:left w:val="none" w:sz="0" w:space="0" w:color="auto"/>
        <w:bottom w:val="none" w:sz="0" w:space="0" w:color="auto"/>
        <w:right w:val="none" w:sz="0" w:space="0" w:color="auto"/>
      </w:divBdr>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19668874">
      <w:bodyDiv w:val="1"/>
      <w:marLeft w:val="0"/>
      <w:marRight w:val="0"/>
      <w:marTop w:val="0"/>
      <w:marBottom w:val="0"/>
      <w:divBdr>
        <w:top w:val="none" w:sz="0" w:space="0" w:color="auto"/>
        <w:left w:val="none" w:sz="0" w:space="0" w:color="auto"/>
        <w:bottom w:val="none" w:sz="0" w:space="0" w:color="auto"/>
        <w:right w:val="none" w:sz="0" w:space="0" w:color="auto"/>
      </w:divBdr>
      <w:divsChild>
        <w:div w:id="569586367">
          <w:marLeft w:val="1166"/>
          <w:marRight w:val="0"/>
          <w:marTop w:val="134"/>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478912353">
      <w:bodyDiv w:val="1"/>
      <w:marLeft w:val="0"/>
      <w:marRight w:val="0"/>
      <w:marTop w:val="0"/>
      <w:marBottom w:val="0"/>
      <w:divBdr>
        <w:top w:val="none" w:sz="0" w:space="0" w:color="auto"/>
        <w:left w:val="none" w:sz="0" w:space="0" w:color="auto"/>
        <w:bottom w:val="none" w:sz="0" w:space="0" w:color="auto"/>
        <w:right w:val="none" w:sz="0" w:space="0" w:color="auto"/>
      </w:divBdr>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 w:id="208386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teraction-design.org/literature/article/visual-mapping-the-elements-of-information-visualization" TargetMode="External"/><Relationship Id="rId13" Type="http://schemas.openxmlformats.org/officeDocument/2006/relationships/hyperlink" Target="https://www.interaction-design.org/literature/topics/gestalt-principl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infovis-wiki.net/wiki/Preattentive_processin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edocr.com/v/631d1wpb/jgzheng/SCOPeS-Visual-Properti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vis-wiki.net/wiki/Visual_Variables" TargetMode="External"/><Relationship Id="rId5" Type="http://schemas.openxmlformats.org/officeDocument/2006/relationships/footnotes" Target="footnotes.xml"/><Relationship Id="rId15" Type="http://schemas.openxmlformats.org/officeDocument/2006/relationships/hyperlink" Target="https://www.edocr.com/v/e6ql9njn/jgzheng/data-visual-foundation" TargetMode="External"/><Relationship Id="rId10" Type="http://schemas.openxmlformats.org/officeDocument/2006/relationships/hyperlink" Target="https://www.qlik.com/blog/visual-encodin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nteraction-design.org/literature/article/the-properties-of-human-memory-and-their-importance-for-information-visualization" TargetMode="External"/><Relationship Id="rId14" Type="http://schemas.openxmlformats.org/officeDocument/2006/relationships/hyperlink" Target="https://www.webfx.com/blog/web-design/data-visualization-gestalt-la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8318</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97</cp:revision>
  <cp:lastPrinted>2018-01-22T15:17:00Z</cp:lastPrinted>
  <dcterms:created xsi:type="dcterms:W3CDTF">2012-01-10T18:50:00Z</dcterms:created>
  <dcterms:modified xsi:type="dcterms:W3CDTF">2023-08-28T16:40:00Z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